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942" w:rsidRDefault="006A0942" w:rsidP="006A0942">
      <w:pPr>
        <w:spacing w:before="100" w:beforeAutospacing="1" w:after="100" w:afterAutospacing="1"/>
        <w:contextualSpacing/>
        <w:jc w:val="center"/>
        <w:rPr>
          <w:b/>
          <w:bCs/>
          <w:color w:val="000000"/>
        </w:rPr>
      </w:pPr>
      <w:proofErr w:type="spellStart"/>
      <w:r>
        <w:rPr>
          <w:b/>
          <w:bCs/>
          <w:color w:val="000000"/>
        </w:rPr>
        <w:t>Ihanktonwan</w:t>
      </w:r>
      <w:proofErr w:type="spellEnd"/>
      <w:r>
        <w:rPr>
          <w:b/>
          <w:bCs/>
          <w:color w:val="000000"/>
        </w:rPr>
        <w:t xml:space="preserve"> Community College</w:t>
      </w:r>
    </w:p>
    <w:p w:rsidR="006A0942" w:rsidRDefault="006A0942" w:rsidP="006A0942">
      <w:pPr>
        <w:spacing w:before="100" w:beforeAutospacing="1" w:after="100" w:afterAutospacing="1"/>
        <w:contextualSpacing/>
        <w:jc w:val="center"/>
        <w:rPr>
          <w:b/>
          <w:bCs/>
          <w:color w:val="000000"/>
        </w:rPr>
      </w:pPr>
      <w:r>
        <w:rPr>
          <w:b/>
          <w:bCs/>
          <w:color w:val="000000"/>
        </w:rPr>
        <w:t>Human Relations ED 447</w:t>
      </w:r>
    </w:p>
    <w:p w:rsidR="006A0942" w:rsidRDefault="006A0942" w:rsidP="006A0942">
      <w:pPr>
        <w:spacing w:before="100" w:beforeAutospacing="1" w:after="100" w:afterAutospacing="1"/>
        <w:contextualSpacing/>
        <w:jc w:val="center"/>
        <w:rPr>
          <w:b/>
          <w:bCs/>
          <w:color w:val="000000"/>
        </w:rPr>
      </w:pPr>
      <w:r>
        <w:rPr>
          <w:b/>
          <w:bCs/>
          <w:color w:val="000000"/>
        </w:rPr>
        <w:t>Fall 2014 Tuesday 6-9pm</w:t>
      </w:r>
    </w:p>
    <w:p w:rsidR="006A0942" w:rsidRDefault="006A0942" w:rsidP="006A0942">
      <w:pPr>
        <w:spacing w:before="100" w:beforeAutospacing="1" w:after="100" w:afterAutospacing="1"/>
        <w:contextualSpacing/>
        <w:jc w:val="center"/>
        <w:rPr>
          <w:b/>
          <w:bCs/>
          <w:color w:val="000000"/>
        </w:rPr>
      </w:pPr>
      <w:r>
        <w:rPr>
          <w:b/>
          <w:bCs/>
          <w:color w:val="000000"/>
        </w:rPr>
        <w:t xml:space="preserve">Carrie </w:t>
      </w:r>
      <w:proofErr w:type="spellStart"/>
      <w:r>
        <w:rPr>
          <w:b/>
          <w:bCs/>
          <w:color w:val="000000"/>
        </w:rPr>
        <w:t>Tucek</w:t>
      </w:r>
      <w:proofErr w:type="spellEnd"/>
      <w:r>
        <w:rPr>
          <w:b/>
          <w:bCs/>
          <w:color w:val="000000"/>
        </w:rPr>
        <w:t xml:space="preserve"> MA</w:t>
      </w:r>
    </w:p>
    <w:p w:rsidR="006A0942" w:rsidRDefault="006A0942" w:rsidP="006A0942">
      <w:pPr>
        <w:spacing w:before="100" w:beforeAutospacing="1" w:after="100" w:afterAutospacing="1"/>
        <w:contextualSpacing/>
        <w:jc w:val="center"/>
        <w:rPr>
          <w:b/>
          <w:bCs/>
          <w:color w:val="000000"/>
        </w:rPr>
      </w:pPr>
      <w:r>
        <w:rPr>
          <w:b/>
          <w:bCs/>
          <w:color w:val="000000"/>
        </w:rPr>
        <w:t>Cell 605-999-2391</w:t>
      </w:r>
    </w:p>
    <w:p w:rsidR="006A0942" w:rsidRDefault="006A0942" w:rsidP="006A0942">
      <w:pPr>
        <w:spacing w:before="100" w:beforeAutospacing="1" w:after="100" w:afterAutospacing="1"/>
        <w:contextualSpacing/>
        <w:jc w:val="center"/>
        <w:rPr>
          <w:b/>
          <w:bCs/>
          <w:color w:val="000000"/>
        </w:rPr>
      </w:pPr>
      <w:hyperlink r:id="rId5" w:history="1">
        <w:r>
          <w:rPr>
            <w:rStyle w:val="Hyperlink"/>
            <w:b/>
            <w:bCs/>
          </w:rPr>
          <w:t>http://tucekcollege.wikispaces.com</w:t>
        </w:r>
      </w:hyperlink>
    </w:p>
    <w:p w:rsidR="006A0942" w:rsidRDefault="006A0942" w:rsidP="006A0942">
      <w:pPr>
        <w:spacing w:before="100" w:beforeAutospacing="1" w:after="100" w:afterAutospacing="1"/>
        <w:contextualSpacing/>
        <w:jc w:val="center"/>
        <w:rPr>
          <w:b/>
          <w:bCs/>
          <w:color w:val="000000"/>
        </w:rPr>
      </w:pPr>
      <w:r>
        <w:rPr>
          <w:b/>
          <w:bCs/>
          <w:color w:val="000000"/>
        </w:rPr>
        <w:t>cltucek@yahoo.com</w:t>
      </w:r>
    </w:p>
    <w:p w:rsidR="006A0942" w:rsidRDefault="006A0942" w:rsidP="006A0942">
      <w:pPr>
        <w:spacing w:before="100" w:beforeAutospacing="1" w:after="100" w:afterAutospacing="1"/>
        <w:rPr>
          <w:bCs/>
          <w:color w:val="000000"/>
          <w:u w:val="single"/>
        </w:rPr>
      </w:pPr>
    </w:p>
    <w:p w:rsidR="006A0942" w:rsidRDefault="006A0942" w:rsidP="006A0942">
      <w:pPr>
        <w:spacing w:before="100" w:beforeAutospacing="1" w:after="100" w:afterAutospacing="1"/>
        <w:contextualSpacing/>
        <w:rPr>
          <w:b/>
          <w:bCs/>
          <w:color w:val="000000"/>
          <w:u w:val="single"/>
        </w:rPr>
      </w:pPr>
      <w:r>
        <w:rPr>
          <w:b/>
          <w:bCs/>
          <w:color w:val="000000"/>
          <w:u w:val="single"/>
        </w:rPr>
        <w:t>Course Description</w:t>
      </w:r>
    </w:p>
    <w:p w:rsidR="006A0942" w:rsidRDefault="006A0942" w:rsidP="006A0942">
      <w:pPr>
        <w:spacing w:before="100" w:beforeAutospacing="1" w:after="100" w:afterAutospacing="1"/>
        <w:contextualSpacing/>
      </w:pPr>
      <w:r>
        <w:t>This course is designed to give the student an insight into human relations on the job.  Emphasis is given to identify those skills and abilities necessary to be an effectual leader.  The course will also cover communication skills, attitudes, building self-esteem, identifying your motivations, learning to achieve emotional control and developing positive first impressions</w:t>
      </w:r>
    </w:p>
    <w:p w:rsidR="006A0942" w:rsidRDefault="006A0942" w:rsidP="006A0942">
      <w:pPr>
        <w:spacing w:before="100" w:beforeAutospacing="1" w:after="100" w:afterAutospacing="1"/>
        <w:contextualSpacing/>
      </w:pPr>
    </w:p>
    <w:p w:rsidR="006A0942" w:rsidRDefault="006A0942" w:rsidP="006A0942">
      <w:pPr>
        <w:spacing w:before="100" w:beforeAutospacing="1" w:after="100" w:afterAutospacing="1"/>
        <w:contextualSpacing/>
        <w:rPr>
          <w:b/>
          <w:bCs/>
          <w:color w:val="000000"/>
          <w:u w:val="single"/>
        </w:rPr>
      </w:pPr>
      <w:r>
        <w:rPr>
          <w:b/>
          <w:bCs/>
          <w:color w:val="000000"/>
          <w:u w:val="single"/>
        </w:rPr>
        <w:t>Book</w:t>
      </w:r>
    </w:p>
    <w:p w:rsidR="006A0942" w:rsidRDefault="006A0942" w:rsidP="006A0942">
      <w:pPr>
        <w:spacing w:before="100" w:beforeAutospacing="1" w:after="100" w:afterAutospacing="1"/>
        <w:contextualSpacing/>
        <w:rPr>
          <w:bCs/>
          <w:color w:val="000000"/>
        </w:rPr>
      </w:pPr>
      <w:r>
        <w:rPr>
          <w:bCs/>
          <w:color w:val="000000"/>
        </w:rPr>
        <w:t>Understanding Human Differences-Multicultural Education for a Diverse America</w:t>
      </w:r>
    </w:p>
    <w:p w:rsidR="006A0942" w:rsidRDefault="006A0942" w:rsidP="006A0942">
      <w:pPr>
        <w:spacing w:before="100" w:beforeAutospacing="1" w:after="100" w:afterAutospacing="1"/>
        <w:contextualSpacing/>
        <w:rPr>
          <w:bCs/>
          <w:color w:val="000000"/>
        </w:rPr>
      </w:pPr>
      <w:r>
        <w:rPr>
          <w:bCs/>
          <w:color w:val="000000"/>
        </w:rPr>
        <w:t xml:space="preserve">Kent L. </w:t>
      </w:r>
      <w:proofErr w:type="spellStart"/>
      <w:r>
        <w:rPr>
          <w:bCs/>
          <w:color w:val="000000"/>
        </w:rPr>
        <w:t>Koppelman</w:t>
      </w:r>
      <w:proofErr w:type="spellEnd"/>
      <w:r>
        <w:rPr>
          <w:bCs/>
          <w:color w:val="000000"/>
        </w:rPr>
        <w:t xml:space="preserve"> with R. Lee </w:t>
      </w:r>
      <w:proofErr w:type="spellStart"/>
      <w:r>
        <w:rPr>
          <w:bCs/>
          <w:color w:val="000000"/>
        </w:rPr>
        <w:t>Goodhart</w:t>
      </w:r>
      <w:proofErr w:type="spellEnd"/>
    </w:p>
    <w:p w:rsidR="006A0942" w:rsidRDefault="006A0942" w:rsidP="006A0942">
      <w:pPr>
        <w:spacing w:before="100" w:beforeAutospacing="1" w:after="100" w:afterAutospacing="1"/>
        <w:contextualSpacing/>
        <w:rPr>
          <w:bCs/>
          <w:color w:val="000000"/>
        </w:rPr>
      </w:pPr>
      <w:r>
        <w:rPr>
          <w:bCs/>
          <w:color w:val="000000"/>
        </w:rPr>
        <w:t>ISBN-978-0-13-610301-1</w:t>
      </w:r>
    </w:p>
    <w:p w:rsidR="006A0942" w:rsidRDefault="006A0942" w:rsidP="006A0942">
      <w:pPr>
        <w:spacing w:before="100" w:beforeAutospacing="1" w:after="100" w:afterAutospacing="1"/>
        <w:contextualSpacing/>
        <w:rPr>
          <w:bCs/>
          <w:color w:val="000000"/>
        </w:rPr>
      </w:pPr>
    </w:p>
    <w:p w:rsidR="00097233" w:rsidRDefault="006A0942" w:rsidP="006A0942">
      <w:pPr>
        <w:spacing w:before="100" w:beforeAutospacing="1" w:after="100" w:afterAutospacing="1"/>
        <w:contextualSpacing/>
        <w:rPr>
          <w:b/>
          <w:bCs/>
          <w:color w:val="000000"/>
          <w:u w:val="single"/>
        </w:rPr>
      </w:pPr>
      <w:r>
        <w:rPr>
          <w:b/>
          <w:bCs/>
          <w:color w:val="000000"/>
          <w:u w:val="single"/>
        </w:rPr>
        <w:t>Course Objectives</w:t>
      </w:r>
    </w:p>
    <w:p w:rsidR="00097233" w:rsidRDefault="00097233" w:rsidP="006A0942">
      <w:pPr>
        <w:spacing w:before="100" w:beforeAutospacing="1" w:after="100" w:afterAutospacing="1"/>
        <w:contextualSpacing/>
        <w:rPr>
          <w:bCs/>
          <w:color w:val="000000"/>
        </w:rPr>
      </w:pPr>
      <w:r>
        <w:rPr>
          <w:bCs/>
          <w:color w:val="000000"/>
        </w:rPr>
        <w:t>-examine the growth of linguistic diversity in the United States and the value of this diversity for the nation</w:t>
      </w:r>
    </w:p>
    <w:p w:rsidR="00097233" w:rsidRDefault="00097233" w:rsidP="006A0942">
      <w:pPr>
        <w:spacing w:before="100" w:beforeAutospacing="1" w:after="100" w:afterAutospacing="1"/>
        <w:contextualSpacing/>
        <w:rPr>
          <w:bCs/>
          <w:color w:val="000000"/>
        </w:rPr>
      </w:pPr>
      <w:r>
        <w:rPr>
          <w:bCs/>
          <w:color w:val="000000"/>
        </w:rPr>
        <w:t>-explain the institutional racism represented by disproportioned numbers in prison</w:t>
      </w:r>
    </w:p>
    <w:p w:rsidR="00097233" w:rsidRDefault="00097233" w:rsidP="006A0942">
      <w:pPr>
        <w:spacing w:before="100" w:beforeAutospacing="1" w:after="100" w:afterAutospacing="1"/>
        <w:contextualSpacing/>
        <w:rPr>
          <w:bCs/>
          <w:color w:val="000000"/>
        </w:rPr>
      </w:pPr>
      <w:r>
        <w:rPr>
          <w:bCs/>
          <w:color w:val="000000"/>
        </w:rPr>
        <w:t>-discuss why transgender has become an inclusive term and examine the discrimination experienced by transgenders</w:t>
      </w:r>
    </w:p>
    <w:p w:rsidR="00097233" w:rsidRDefault="00097233" w:rsidP="006A0942">
      <w:pPr>
        <w:spacing w:before="100" w:beforeAutospacing="1" w:after="100" w:afterAutospacing="1"/>
        <w:contextualSpacing/>
        <w:rPr>
          <w:bCs/>
          <w:color w:val="000000"/>
        </w:rPr>
      </w:pPr>
      <w:r>
        <w:rPr>
          <w:bCs/>
          <w:color w:val="000000"/>
        </w:rPr>
        <w:t>-define ageism and explore negative social and economic consequences of ageism on multiple age groups</w:t>
      </w:r>
    </w:p>
    <w:p w:rsidR="00097233" w:rsidRDefault="00097233" w:rsidP="006A0942">
      <w:pPr>
        <w:spacing w:before="100" w:beforeAutospacing="1" w:after="100" w:afterAutospacing="1"/>
        <w:contextualSpacing/>
        <w:rPr>
          <w:bCs/>
          <w:color w:val="000000"/>
        </w:rPr>
      </w:pPr>
      <w:r>
        <w:rPr>
          <w:bCs/>
          <w:color w:val="000000"/>
        </w:rPr>
        <w:t>-introduce concept of disability culture</w:t>
      </w:r>
    </w:p>
    <w:p w:rsidR="00097233" w:rsidRDefault="00097233" w:rsidP="006A0942">
      <w:pPr>
        <w:spacing w:before="100" w:beforeAutospacing="1" w:after="100" w:afterAutospacing="1"/>
        <w:contextualSpacing/>
        <w:rPr>
          <w:bCs/>
          <w:color w:val="000000"/>
        </w:rPr>
      </w:pPr>
      <w:r>
        <w:rPr>
          <w:bCs/>
          <w:color w:val="000000"/>
        </w:rPr>
        <w:t>-explain why many teacher educators are advocating culturally responsive teaching and how it addresses the goals of multicultural education</w:t>
      </w:r>
    </w:p>
    <w:p w:rsidR="00097233" w:rsidRDefault="00097233" w:rsidP="006A0942">
      <w:pPr>
        <w:spacing w:before="100" w:beforeAutospacing="1" w:after="100" w:afterAutospacing="1"/>
        <w:contextualSpacing/>
        <w:rPr>
          <w:bCs/>
          <w:color w:val="000000"/>
        </w:rPr>
      </w:pPr>
      <w:r>
        <w:rPr>
          <w:bCs/>
          <w:color w:val="000000"/>
        </w:rPr>
        <w:t>-better understand how we can avoid living, working, and playing as if our own social, gender, or religious group is the only one that matters</w:t>
      </w:r>
    </w:p>
    <w:p w:rsidR="00097233" w:rsidRDefault="00097233" w:rsidP="006A0942">
      <w:pPr>
        <w:spacing w:before="100" w:beforeAutospacing="1" w:after="100" w:afterAutospacing="1"/>
        <w:contextualSpacing/>
        <w:rPr>
          <w:bCs/>
          <w:color w:val="000000"/>
        </w:rPr>
      </w:pPr>
      <w:r>
        <w:rPr>
          <w:bCs/>
          <w:color w:val="000000"/>
        </w:rPr>
        <w:t>-better understand how to value and respect the diversity represented by different groups in our country</w:t>
      </w:r>
    </w:p>
    <w:p w:rsidR="006A0942" w:rsidRDefault="006A0942" w:rsidP="006A0942">
      <w:pPr>
        <w:spacing w:before="100" w:beforeAutospacing="1" w:after="100" w:afterAutospacing="1"/>
        <w:contextualSpacing/>
        <w:rPr>
          <w:b/>
          <w:bCs/>
          <w:color w:val="000000"/>
          <w:u w:val="single"/>
        </w:rPr>
      </w:pPr>
      <w:r>
        <w:rPr>
          <w:color w:val="000000"/>
        </w:rPr>
        <w:br/>
      </w:r>
      <w:r>
        <w:rPr>
          <w:b/>
          <w:bCs/>
          <w:color w:val="000000"/>
          <w:u w:val="single"/>
        </w:rPr>
        <w:t>Schedule</w:t>
      </w:r>
    </w:p>
    <w:p w:rsidR="006A0942" w:rsidRDefault="006A0942" w:rsidP="006A0942">
      <w:pPr>
        <w:spacing w:before="100" w:beforeAutospacing="1" w:after="100" w:afterAutospacing="1"/>
        <w:contextualSpacing/>
        <w:rPr>
          <w:bCs/>
          <w:color w:val="000000"/>
        </w:rPr>
      </w:pPr>
      <w:r>
        <w:rPr>
          <w:bCs/>
          <w:color w:val="000000"/>
        </w:rPr>
        <w:t>8/26 Introduction</w:t>
      </w:r>
    </w:p>
    <w:p w:rsidR="006A0942" w:rsidRDefault="006A0942" w:rsidP="006A0942">
      <w:pPr>
        <w:spacing w:before="100" w:beforeAutospacing="1" w:after="100" w:afterAutospacing="1"/>
        <w:contextualSpacing/>
        <w:rPr>
          <w:bCs/>
          <w:color w:val="000000"/>
        </w:rPr>
      </w:pPr>
      <w:r>
        <w:rPr>
          <w:bCs/>
          <w:color w:val="000000"/>
        </w:rPr>
        <w:t>9/2 Chapter 1 Understanding Ourselves and Others</w:t>
      </w:r>
    </w:p>
    <w:p w:rsidR="006A0942" w:rsidRDefault="006A0942" w:rsidP="006A0942">
      <w:pPr>
        <w:spacing w:before="100" w:beforeAutospacing="1" w:after="100" w:afterAutospacing="1"/>
        <w:contextualSpacing/>
        <w:rPr>
          <w:bCs/>
          <w:color w:val="000000"/>
        </w:rPr>
      </w:pPr>
      <w:r>
        <w:rPr>
          <w:bCs/>
          <w:color w:val="000000"/>
        </w:rPr>
        <w:t>9/9 Chapter 2 Understanding Prejudice and its Causes</w:t>
      </w:r>
    </w:p>
    <w:p w:rsidR="006A0942" w:rsidRDefault="006A0942" w:rsidP="006A0942">
      <w:pPr>
        <w:spacing w:before="100" w:beforeAutospacing="1" w:after="100" w:afterAutospacing="1"/>
        <w:contextualSpacing/>
        <w:rPr>
          <w:bCs/>
          <w:color w:val="000000"/>
        </w:rPr>
      </w:pPr>
      <w:r>
        <w:rPr>
          <w:bCs/>
          <w:color w:val="000000"/>
        </w:rPr>
        <w:t xml:space="preserve">9/16 Chapter </w:t>
      </w:r>
      <w:proofErr w:type="gramStart"/>
      <w:r>
        <w:rPr>
          <w:bCs/>
          <w:color w:val="000000"/>
        </w:rPr>
        <w:t>3  Communications</w:t>
      </w:r>
      <w:proofErr w:type="gramEnd"/>
      <w:r>
        <w:rPr>
          <w:bCs/>
          <w:color w:val="000000"/>
        </w:rPr>
        <w:t>, Conflict, and Conflict Resolution</w:t>
      </w:r>
    </w:p>
    <w:p w:rsidR="006A0942" w:rsidRDefault="006A0942" w:rsidP="006A0942">
      <w:pPr>
        <w:spacing w:before="100" w:beforeAutospacing="1" w:after="100" w:afterAutospacing="1"/>
        <w:contextualSpacing/>
        <w:rPr>
          <w:bCs/>
          <w:color w:val="000000"/>
        </w:rPr>
      </w:pPr>
      <w:r>
        <w:rPr>
          <w:bCs/>
          <w:color w:val="000000"/>
        </w:rPr>
        <w:t>9/23 Chapter 4 Immigrants and Oppression</w:t>
      </w:r>
    </w:p>
    <w:p w:rsidR="006A0942" w:rsidRDefault="006A0942" w:rsidP="006A0942">
      <w:pPr>
        <w:spacing w:before="100" w:beforeAutospacing="1" w:after="100" w:afterAutospacing="1"/>
        <w:contextualSpacing/>
        <w:rPr>
          <w:bCs/>
          <w:color w:val="000000"/>
        </w:rPr>
      </w:pPr>
      <w:r>
        <w:rPr>
          <w:bCs/>
          <w:color w:val="000000"/>
        </w:rPr>
        <w:t>9/30 Chapter 5 Race and Oppression</w:t>
      </w:r>
    </w:p>
    <w:p w:rsidR="006A0942" w:rsidRDefault="006A0942" w:rsidP="006A0942">
      <w:pPr>
        <w:spacing w:before="100" w:beforeAutospacing="1" w:after="100" w:afterAutospacing="1"/>
        <w:contextualSpacing/>
        <w:rPr>
          <w:bCs/>
          <w:color w:val="000000"/>
        </w:rPr>
      </w:pPr>
      <w:r>
        <w:rPr>
          <w:bCs/>
          <w:color w:val="000000"/>
        </w:rPr>
        <w:t>10/7 Chapter 6 Religion and Oppression</w:t>
      </w:r>
    </w:p>
    <w:p w:rsidR="006A0942" w:rsidRDefault="006A0942" w:rsidP="006A0942">
      <w:pPr>
        <w:spacing w:before="100" w:beforeAutospacing="1" w:after="100" w:afterAutospacing="1"/>
        <w:contextualSpacing/>
        <w:rPr>
          <w:bCs/>
          <w:color w:val="000000"/>
        </w:rPr>
      </w:pPr>
      <w:r>
        <w:rPr>
          <w:bCs/>
          <w:color w:val="000000"/>
        </w:rPr>
        <w:t>10/14 Chapter 7 Rejecting Oppressive Relationships</w:t>
      </w:r>
    </w:p>
    <w:p w:rsidR="006A0942" w:rsidRDefault="006A0942" w:rsidP="006A0942">
      <w:pPr>
        <w:spacing w:before="100" w:beforeAutospacing="1" w:after="100" w:afterAutospacing="1"/>
        <w:contextualSpacing/>
        <w:rPr>
          <w:bCs/>
          <w:color w:val="000000"/>
        </w:rPr>
      </w:pPr>
      <w:r>
        <w:rPr>
          <w:bCs/>
          <w:color w:val="000000"/>
        </w:rPr>
        <w:t>10/21 Chapter 8 Racism</w:t>
      </w:r>
    </w:p>
    <w:p w:rsidR="006A0942" w:rsidRDefault="006A0942" w:rsidP="006A0942">
      <w:pPr>
        <w:spacing w:before="100" w:beforeAutospacing="1" w:after="100" w:afterAutospacing="1"/>
        <w:contextualSpacing/>
        <w:rPr>
          <w:bCs/>
          <w:color w:val="000000"/>
        </w:rPr>
      </w:pPr>
      <w:r>
        <w:rPr>
          <w:bCs/>
          <w:color w:val="000000"/>
        </w:rPr>
        <w:lastRenderedPageBreak/>
        <w:t>10/28 Chapter 9 Sexism</w:t>
      </w:r>
    </w:p>
    <w:p w:rsidR="006A0942" w:rsidRDefault="006A0942" w:rsidP="006A0942">
      <w:pPr>
        <w:spacing w:before="100" w:beforeAutospacing="1" w:after="100" w:afterAutospacing="1"/>
        <w:contextualSpacing/>
        <w:rPr>
          <w:bCs/>
          <w:color w:val="000000"/>
        </w:rPr>
      </w:pPr>
      <w:r>
        <w:rPr>
          <w:bCs/>
          <w:color w:val="000000"/>
        </w:rPr>
        <w:t>11/4 Chapter 10 Heterosexism</w:t>
      </w:r>
    </w:p>
    <w:p w:rsidR="006A0942" w:rsidRDefault="006A0942" w:rsidP="006A0942">
      <w:pPr>
        <w:spacing w:before="100" w:beforeAutospacing="1" w:after="100" w:afterAutospacing="1"/>
        <w:contextualSpacing/>
        <w:rPr>
          <w:bCs/>
          <w:color w:val="000000"/>
        </w:rPr>
      </w:pPr>
      <w:r>
        <w:rPr>
          <w:bCs/>
          <w:color w:val="000000"/>
        </w:rPr>
        <w:t>11/11 no class Veterans Day</w:t>
      </w:r>
    </w:p>
    <w:p w:rsidR="006A0942" w:rsidRDefault="006A0942" w:rsidP="006A0942">
      <w:pPr>
        <w:spacing w:before="100" w:beforeAutospacing="1" w:after="100" w:afterAutospacing="1"/>
        <w:contextualSpacing/>
        <w:rPr>
          <w:bCs/>
          <w:color w:val="000000"/>
        </w:rPr>
      </w:pPr>
      <w:r>
        <w:rPr>
          <w:bCs/>
          <w:color w:val="000000"/>
        </w:rPr>
        <w:t>11/18 Chapter 11 Classism</w:t>
      </w:r>
    </w:p>
    <w:p w:rsidR="006A0942" w:rsidRDefault="006A0942" w:rsidP="006A0942">
      <w:pPr>
        <w:spacing w:before="100" w:beforeAutospacing="1" w:after="100" w:afterAutospacing="1"/>
        <w:contextualSpacing/>
        <w:rPr>
          <w:bCs/>
          <w:color w:val="000000"/>
        </w:rPr>
      </w:pPr>
      <w:r>
        <w:rPr>
          <w:bCs/>
          <w:color w:val="000000"/>
        </w:rPr>
        <w:t xml:space="preserve">11/25 Chapter 12 </w:t>
      </w:r>
      <w:proofErr w:type="spellStart"/>
      <w:r>
        <w:rPr>
          <w:bCs/>
          <w:color w:val="000000"/>
        </w:rPr>
        <w:t>Ableism</w:t>
      </w:r>
      <w:proofErr w:type="spellEnd"/>
    </w:p>
    <w:p w:rsidR="006A0942" w:rsidRDefault="006A0942" w:rsidP="006A0942">
      <w:pPr>
        <w:spacing w:before="100" w:beforeAutospacing="1" w:after="100" w:afterAutospacing="1"/>
        <w:contextualSpacing/>
        <w:rPr>
          <w:bCs/>
          <w:color w:val="000000"/>
        </w:rPr>
      </w:pPr>
      <w:r>
        <w:rPr>
          <w:bCs/>
          <w:color w:val="000000"/>
        </w:rPr>
        <w:t>12/2 Chapter 13/Chapter 14 Pluralism</w:t>
      </w:r>
    </w:p>
    <w:p w:rsidR="006A0942" w:rsidRDefault="006A0942" w:rsidP="006A0942">
      <w:pPr>
        <w:spacing w:before="100" w:beforeAutospacing="1" w:after="100" w:afterAutospacing="1"/>
        <w:contextualSpacing/>
        <w:rPr>
          <w:b/>
          <w:bCs/>
          <w:color w:val="000000"/>
          <w:u w:val="single"/>
        </w:rPr>
      </w:pPr>
    </w:p>
    <w:p w:rsidR="006A0942" w:rsidRDefault="006A0942" w:rsidP="006A0942">
      <w:pPr>
        <w:rPr>
          <w:b/>
          <w:u w:val="single"/>
        </w:rPr>
      </w:pPr>
      <w:r>
        <w:rPr>
          <w:b/>
          <w:u w:val="single"/>
        </w:rPr>
        <w:t>Points:</w:t>
      </w:r>
    </w:p>
    <w:p w:rsidR="006A0942" w:rsidRDefault="006A0942" w:rsidP="006A0942">
      <w:r>
        <w:rPr>
          <w:b/>
        </w:rPr>
        <w:t>Attendance</w:t>
      </w:r>
      <w:r>
        <w:t>-25 points Daily</w:t>
      </w:r>
    </w:p>
    <w:p w:rsidR="006A0942" w:rsidRDefault="006A0942" w:rsidP="006A0942">
      <w:r>
        <w:rPr>
          <w:b/>
        </w:rPr>
        <w:t>Homework questions-</w:t>
      </w:r>
      <w:r>
        <w:t xml:space="preserve">2 points each question-weekly </w:t>
      </w:r>
      <w:bookmarkStart w:id="0" w:name="_GoBack"/>
      <w:bookmarkEnd w:id="0"/>
      <w:r>
        <w:t>assignment may vary from 10-30 points</w:t>
      </w:r>
    </w:p>
    <w:p w:rsidR="006A0942" w:rsidRDefault="006A0942" w:rsidP="006A0942">
      <w:r>
        <w:rPr>
          <w:b/>
        </w:rPr>
        <w:t>Article Reviews</w:t>
      </w:r>
      <w:r>
        <w:t>-25</w:t>
      </w:r>
    </w:p>
    <w:p w:rsidR="006A0942" w:rsidRDefault="006A0942" w:rsidP="006A0942">
      <w:r>
        <w:rPr>
          <w:b/>
        </w:rPr>
        <w:t>Discussion exercises</w:t>
      </w:r>
      <w:r>
        <w:t>-10-25 points</w:t>
      </w:r>
    </w:p>
    <w:p w:rsidR="006A0942" w:rsidRDefault="006A0942" w:rsidP="006A0942">
      <w:r>
        <w:rPr>
          <w:b/>
        </w:rPr>
        <w:t>Daily Tests-</w:t>
      </w:r>
      <w:r>
        <w:t>15-25 points</w:t>
      </w:r>
    </w:p>
    <w:p w:rsidR="006A0942" w:rsidRDefault="006A0942" w:rsidP="006A0942">
      <w:pPr>
        <w:spacing w:before="100" w:beforeAutospacing="1" w:after="100" w:afterAutospacing="1"/>
        <w:contextualSpacing/>
        <w:rPr>
          <w:b/>
          <w:bCs/>
          <w:color w:val="000000"/>
          <w:u w:val="single"/>
        </w:rPr>
      </w:pPr>
    </w:p>
    <w:p w:rsidR="006A0942" w:rsidRDefault="006A0942" w:rsidP="006A0942">
      <w:pPr>
        <w:rPr>
          <w:b/>
          <w:u w:val="single"/>
        </w:rPr>
      </w:pPr>
      <w:r>
        <w:rPr>
          <w:b/>
          <w:u w:val="single"/>
        </w:rPr>
        <w:t>Grading Scale:</w:t>
      </w:r>
    </w:p>
    <w:p w:rsidR="006A0942" w:rsidRDefault="006A0942" w:rsidP="006A0942">
      <w:r>
        <w:t>100-90 A</w:t>
      </w:r>
    </w:p>
    <w:p w:rsidR="006A0942" w:rsidRDefault="006A0942" w:rsidP="006A0942">
      <w:r>
        <w:t>89-80 B</w:t>
      </w:r>
    </w:p>
    <w:p w:rsidR="006A0942" w:rsidRDefault="006A0942" w:rsidP="006A0942">
      <w:r>
        <w:t>79-70 C</w:t>
      </w:r>
    </w:p>
    <w:p w:rsidR="006A0942" w:rsidRDefault="006A0942" w:rsidP="006A0942">
      <w:r>
        <w:t>69-60 D</w:t>
      </w:r>
    </w:p>
    <w:p w:rsidR="006A0942" w:rsidRDefault="006A0942" w:rsidP="006A0942">
      <w:r>
        <w:t>Below 60 F</w:t>
      </w:r>
    </w:p>
    <w:p w:rsidR="006A0942" w:rsidRDefault="006A0942" w:rsidP="006A0942">
      <w:pPr>
        <w:spacing w:before="100" w:beforeAutospacing="1" w:after="100" w:afterAutospacing="1"/>
        <w:contextualSpacing/>
        <w:rPr>
          <w:b/>
          <w:bCs/>
          <w:color w:val="000000"/>
          <w:u w:val="single"/>
        </w:rPr>
      </w:pPr>
    </w:p>
    <w:p w:rsidR="006A0942" w:rsidRDefault="006A0942" w:rsidP="006A0942">
      <w:pPr>
        <w:spacing w:before="100" w:beforeAutospacing="1" w:after="100" w:afterAutospacing="1"/>
        <w:contextualSpacing/>
        <w:rPr>
          <w:b/>
          <w:bCs/>
          <w:color w:val="000000"/>
          <w:u w:val="single"/>
        </w:rPr>
      </w:pPr>
    </w:p>
    <w:p w:rsidR="006A0942" w:rsidRDefault="006A0942" w:rsidP="006A0942">
      <w:pPr>
        <w:rPr>
          <w:b/>
          <w:u w:val="single"/>
        </w:rPr>
      </w:pPr>
      <w:r>
        <w:rPr>
          <w:b/>
          <w:u w:val="single"/>
        </w:rPr>
        <w:t>Student Responsibilities</w:t>
      </w:r>
    </w:p>
    <w:p w:rsidR="006A0942" w:rsidRDefault="006A0942" w:rsidP="006A0942">
      <w:pPr>
        <w:pStyle w:val="ListParagraph"/>
        <w:numPr>
          <w:ilvl w:val="0"/>
          <w:numId w:val="1"/>
        </w:numPr>
      </w:pPr>
      <w:r>
        <w:rPr>
          <w:b/>
          <w:u w:val="single"/>
        </w:rPr>
        <w:t>Attendance</w:t>
      </w:r>
      <w:r>
        <w:t xml:space="preserve">-The attendance policies stated in the </w:t>
      </w:r>
      <w:proofErr w:type="spellStart"/>
      <w:r>
        <w:t>Ihanktonwan</w:t>
      </w:r>
      <w:proofErr w:type="spellEnd"/>
      <w:r>
        <w:t xml:space="preserve"> Community College Student Handbook will be strictly adhered to.  </w:t>
      </w:r>
      <w:r>
        <w:rPr>
          <w:b/>
          <w:u w:val="single"/>
        </w:rPr>
        <w:t>Successful completion</w:t>
      </w:r>
      <w:r>
        <w:t xml:space="preserve"> of this course is contingent upon attendance, participation, and completion of all course requirements, complied in a portfolio in a timely matter.</w:t>
      </w:r>
    </w:p>
    <w:p w:rsidR="006A0942" w:rsidRDefault="006A0942" w:rsidP="006A0942">
      <w:pPr>
        <w:pStyle w:val="ListParagraph"/>
        <w:numPr>
          <w:ilvl w:val="0"/>
          <w:numId w:val="1"/>
        </w:numPr>
        <w:rPr>
          <w:b/>
        </w:rPr>
      </w:pPr>
      <w:r>
        <w:rPr>
          <w:b/>
          <w:u w:val="single"/>
        </w:rPr>
        <w:t>Accountability</w:t>
      </w:r>
      <w: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Pr>
          <w:b/>
        </w:rPr>
        <w:t>. MOST IMPORTANTLY STUDENTS MUST UNDERSTAND THAT THEY ARE ULTIMATELY RESPONSIBLE FOR THEIR OWN LEARNING</w:t>
      </w:r>
    </w:p>
    <w:p w:rsidR="006A0942" w:rsidRDefault="006A0942" w:rsidP="006A0942">
      <w:pPr>
        <w:pStyle w:val="ListParagraph"/>
        <w:numPr>
          <w:ilvl w:val="0"/>
          <w:numId w:val="1"/>
        </w:numPr>
        <w:rPr>
          <w:b/>
        </w:rPr>
      </w:pPr>
      <w:r>
        <w:rPr>
          <w:b/>
          <w:u w:val="single"/>
        </w:rPr>
        <w:t>CELL PHONE POLICY</w:t>
      </w:r>
      <w: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6A0942" w:rsidRPr="00097233" w:rsidRDefault="006A0942" w:rsidP="006A0942">
      <w:pPr>
        <w:pStyle w:val="ListParagraph"/>
        <w:numPr>
          <w:ilvl w:val="0"/>
          <w:numId w:val="1"/>
        </w:numPr>
        <w:rPr>
          <w:b/>
        </w:rPr>
      </w:pPr>
      <w:r>
        <w:rPr>
          <w:b/>
          <w:u w:val="single"/>
        </w:rPr>
        <w:t>DISABILITY STATEMENT</w:t>
      </w:r>
      <w:r>
        <w:t xml:space="preserve"> ICC strives to assist students with declared disabilities that may impact their learning. Please advise your instructor or academic advisor prior to the beginning of the class if you have special needs.</w:t>
      </w:r>
    </w:p>
    <w:p w:rsidR="006A0942" w:rsidRDefault="006A0942" w:rsidP="006A0942"/>
    <w:p w:rsidR="006A0942" w:rsidRDefault="006A0942" w:rsidP="006A0942">
      <w:pPr>
        <w:rPr>
          <w:b/>
        </w:rPr>
      </w:pPr>
      <w:r>
        <w:rPr>
          <w:b/>
        </w:rPr>
        <w:t>Extended time will not be granted past finals week unless arrangements are made ahead of time with a valid reason.</w:t>
      </w:r>
    </w:p>
    <w:p w:rsidR="006A0942" w:rsidRDefault="006A0942" w:rsidP="006A0942">
      <w:pPr>
        <w:rPr>
          <w:b/>
        </w:rPr>
      </w:pPr>
      <w:r>
        <w:rPr>
          <w:b/>
        </w:rPr>
        <w:t>Grade changes will not be granted without a class completion contract that is approved by me and the college administration.</w:t>
      </w:r>
    </w:p>
    <w:p w:rsidR="006A0942" w:rsidRDefault="006A0942" w:rsidP="006A0942">
      <w:pPr>
        <w:spacing w:before="100" w:beforeAutospacing="1" w:after="100" w:afterAutospacing="1"/>
        <w:contextualSpacing/>
        <w:rPr>
          <w:b/>
          <w:bCs/>
          <w:color w:val="000000"/>
          <w:u w:val="single"/>
        </w:rPr>
      </w:pPr>
    </w:p>
    <w:p w:rsidR="00950523" w:rsidRDefault="00950523"/>
    <w:sectPr w:rsidR="00950523" w:rsidSect="009505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B45C9"/>
    <w:multiLevelType w:val="hybridMultilevel"/>
    <w:tmpl w:val="D5A6FF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6A0942"/>
    <w:rsid w:val="00097233"/>
    <w:rsid w:val="006A0942"/>
    <w:rsid w:val="009505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9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6A0942"/>
    <w:rPr>
      <w:color w:val="0000FF"/>
      <w:u w:val="single"/>
    </w:rPr>
  </w:style>
  <w:style w:type="paragraph" w:styleId="ListParagraph">
    <w:name w:val="List Paragraph"/>
    <w:basedOn w:val="Normal"/>
    <w:uiPriority w:val="34"/>
    <w:qFormat/>
    <w:rsid w:val="006A0942"/>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128269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ucekcollege.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594</Words>
  <Characters>3390</Characters>
  <Application>Microsoft Office Word</Application>
  <DocSecurity>0</DocSecurity>
  <Lines>28</Lines>
  <Paragraphs>7</Paragraphs>
  <ScaleCrop>false</ScaleCrop>
  <Company>Toshiba</Company>
  <LinksUpToDate>false</LinksUpToDate>
  <CharactersWithSpaces>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2</cp:revision>
  <dcterms:created xsi:type="dcterms:W3CDTF">2014-08-24T18:16:00Z</dcterms:created>
  <dcterms:modified xsi:type="dcterms:W3CDTF">2014-08-24T18:39:00Z</dcterms:modified>
</cp:coreProperties>
</file>